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18" w:rsidRPr="00BB2218" w:rsidRDefault="00BB2218" w:rsidP="00BB2218">
      <w:pPr>
        <w:spacing w:after="150" w:line="360" w:lineRule="atLeast"/>
        <w:jc w:val="center"/>
        <w:outlineLvl w:val="1"/>
        <w:rPr>
          <w:rFonts w:ascii="Roboto" w:eastAsia="Times New Roman" w:hAnsi="Roboto" w:cs="Times New Roman"/>
          <w:color w:val="010A1C"/>
          <w:sz w:val="30"/>
          <w:szCs w:val="30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z w:val="30"/>
          <w:szCs w:val="30"/>
          <w:lang w:eastAsia="ru-RU"/>
        </w:rPr>
        <w:t>О правилах экскурсионного обслуживания</w:t>
      </w:r>
    </w:p>
    <w:p w:rsidR="00BB2218" w:rsidRDefault="00BB2218" w:rsidP="00BB2218">
      <w:pPr>
        <w:shd w:val="clear" w:color="auto" w:fill="FFFFFF"/>
        <w:spacing w:after="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</w:p>
    <w:p w:rsidR="00BB2218" w:rsidRPr="00BB2218" w:rsidRDefault="00BB2218" w:rsidP="00BB2218">
      <w:pPr>
        <w:shd w:val="clear" w:color="auto" w:fill="FFFFFF"/>
        <w:spacing w:after="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РАЗЪЯСНЕНИЕ</w:t>
      </w:r>
    </w:p>
    <w:p w:rsidR="00BB2218" w:rsidRPr="00BB2218" w:rsidRDefault="00BB2218" w:rsidP="00BB2218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о порядке действий физических лиц </w:t>
      </w:r>
      <w:proofErr w:type="gramStart"/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при</w:t>
      </w:r>
      <w:proofErr w:type="gramEnd"/>
    </w:p>
    <w:p w:rsidR="00BB2218" w:rsidRPr="00BB2218" w:rsidRDefault="00BB2218" w:rsidP="00BB2218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оказании ими услуг по </w:t>
      </w:r>
      <w:proofErr w:type="gramStart"/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экскурсионному</w:t>
      </w:r>
      <w:proofErr w:type="gramEnd"/>
    </w:p>
    <w:p w:rsidR="00BB2218" w:rsidRPr="00BB2218" w:rsidRDefault="00BB2218" w:rsidP="00BB2218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обслуживанию</w:t>
      </w:r>
    </w:p>
    <w:p w:rsid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</w:p>
    <w:p w:rsidR="00BB2218" w:rsidRPr="00BB2218" w:rsidRDefault="00BB2218" w:rsidP="00BB221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Проводить экскурсии в Беларуси могут только специалисты, которые аттестованы в государственном учреждении «Национальное агентство по туризму» и имеют соответствующие документы.</w:t>
      </w:r>
    </w:p>
    <w:p w:rsidR="00BB2218" w:rsidRPr="00BB2218" w:rsidRDefault="00BB2218" w:rsidP="00BB22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Данные требования регулируются:</w:t>
      </w:r>
    </w:p>
    <w:p w:rsidR="00BB2218" w:rsidRPr="00BB2218" w:rsidRDefault="00BB2218" w:rsidP="00BB2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Законом Республики Беларусь от 11 ноября 2021 г. № 129-З «О туризме» (</w:t>
      </w:r>
      <w:hyperlink r:id="rId6" w:history="1">
        <w:r w:rsidRPr="00BB2218">
          <w:rPr>
            <w:rFonts w:ascii="Roboto" w:eastAsia="Times New Roman" w:hAnsi="Roboto" w:cs="Times New Roman"/>
            <w:color w:val="337AB7"/>
            <w:spacing w:val="5"/>
            <w:sz w:val="27"/>
            <w:szCs w:val="27"/>
            <w:lang w:eastAsia="ru-RU"/>
          </w:rPr>
          <w:t>https://mst.gov.by/ru/zakonodatelstvo/turizm/zakony.html</w:t>
        </w:r>
      </w:hyperlink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);</w:t>
      </w:r>
    </w:p>
    <w:p w:rsidR="00BB2218" w:rsidRPr="00BB2218" w:rsidRDefault="00BB2218" w:rsidP="00BB2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Положением о порядке и условиях прохождения профессиональной аттестации, подтверждающей квалификацию экскурсоводов и гидов-переводчиков, утвержденным постановлением Совета Министров Республики Беларусь от 2 сентября 2022 г. № 582 (</w:t>
      </w:r>
      <w:hyperlink r:id="rId7" w:history="1">
        <w:r w:rsidRPr="00BB2218">
          <w:rPr>
            <w:rFonts w:ascii="Roboto" w:eastAsia="Times New Roman" w:hAnsi="Roboto" w:cs="Times New Roman"/>
            <w:color w:val="337AB7"/>
            <w:spacing w:val="5"/>
            <w:sz w:val="27"/>
            <w:szCs w:val="27"/>
            <w:lang w:eastAsia="ru-RU"/>
          </w:rPr>
          <w:t>https://mst.gov.by/ru/zakonodatelstvo/turizm/postanovleniya.html</w:t>
        </w:r>
      </w:hyperlink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);</w:t>
      </w:r>
    </w:p>
    <w:p w:rsidR="00BB2218" w:rsidRPr="00BB2218" w:rsidRDefault="00BB2218" w:rsidP="00BB2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постановлением Министерства спорта и туризма Республики Беларусь от 4 июля 2023 г. № 33 «Об установлении профессиональных</w:t>
      </w: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br/>
        <w:t>и этических требований к экскурсоводам и гидам-переводчикам» (</w:t>
      </w:r>
      <w:hyperlink r:id="rId8" w:history="1">
        <w:r w:rsidRPr="00BB2218">
          <w:rPr>
            <w:rFonts w:ascii="Roboto" w:eastAsia="Times New Roman" w:hAnsi="Roboto" w:cs="Times New Roman"/>
            <w:color w:val="337AB7"/>
            <w:spacing w:val="5"/>
            <w:sz w:val="27"/>
            <w:szCs w:val="27"/>
            <w:lang w:eastAsia="ru-RU"/>
          </w:rPr>
          <w:t>https://mst.gov.by/ru/zakonodatelstvo/turizm/postanovleniya.html</w:t>
        </w:r>
      </w:hyperlink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).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Что это значит? Это значит, что только лица, которые подготовились и прошли профессиональную аттестацию, подтверждающую квалификацию экскурсоводов, гидов-переводчиков (далее, если не указано иное, – аттестация), посредством компьютерного тестирования на знание истории и географии Беларуси, политического устройства, языкознания и методики экскурсионной работы, а также прошли устное собеседование по избранной теме. Аттестационной комиссии претендент должен представить контрольные тексты, технологические карты экскурсий и иные документы в соответствии с пунктом 10 Положения о порядке и условиях прохождения профессиональной аттестации, подтверждающей квалификацию экскурсоводов и гидов-переводчиков.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В случае успешного прохождения аттестации претендент получает </w:t>
      </w:r>
      <w:proofErr w:type="spellStart"/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бейдж</w:t>
      </w:r>
      <w:proofErr w:type="spellEnd"/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, свидетельство и перечень тем, которые он защитил. Данные атрибуты экскурсоводу, гиду-переводчику необходимо иметь при себе.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Обращаясь в туристическую компанию, необходимо уточнить: аттестованные ли у них экскурсоводы, гиды-переводчики. Туристические компании могут работать только с аттестованными специалистами. </w:t>
      </w: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lastRenderedPageBreak/>
        <w:t>Иностранные экскурсоводы проводить работать на территории Республики Беларусь не могут.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В свете вступившего в силу с 1 октября 2024 г. Закона Республики Беларусь от 22 апреля 2024 г. № 365-З «Об изменении законов по вопросам предпринимательской деятельности» Министерство спорта и туризма также разъясняет, что оказание экскурсионного обслуживания возможно в нескольких формах.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Первая форма – в качестве служащего в организациях, занятых в туризме, на основании трудового договора (контракта), порядок заключения и действия которых определен Трудовым кодексом Республики Беларусь и иными актами законодательства о труде.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Вторая форма – в качестве лица, выполняющего работу (оказание услуг) на основании гражданско-правового договора. С учетом положения абзаца семнадцатого части третьи пункта 1 статьи 1 Гражданского кодекса Республики Беларусь деятельность таких лиц не носит характер предпринимательской деятельности при условии, что гражданско-правовой договор отвечает требованиям законодательства.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В частности, Указом Президента Республики Беларусь  от 6 июля 2005 г. № 314 «О некоторых мерах по защите прав граждан, выполняющих работу по гражданско-правовым и трудовым договорам» определено, что в гражданско-правовых договорах в обязательном порядке должны быть указанные следующие существенные условия:</w:t>
      </w:r>
    </w:p>
    <w:p w:rsidR="00BB2218" w:rsidRPr="00BB2218" w:rsidRDefault="00BB2218" w:rsidP="00BB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bookmarkStart w:id="0" w:name="_GoBack"/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предмет договора, которым является выполнение работ, оказание услуг и создание объектов интеллектуальной собственности (в частности, оказание экскурсионного обслуживания);</w:t>
      </w:r>
    </w:p>
    <w:p w:rsidR="00BB2218" w:rsidRPr="00BB2218" w:rsidRDefault="00BB2218" w:rsidP="00BB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порядок расчета сторон по гражданско-правовым договорам, включая суммы, подлежащие выплате;</w:t>
      </w:r>
    </w:p>
    <w:p w:rsidR="00BB2218" w:rsidRPr="00BB2218" w:rsidRDefault="00BB2218" w:rsidP="00BB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обязательство заказчика – юридического лица или индивидуального предпринимателя, предоставляющего работу гражданам по гражданско-правовым договорам (далее – заказчик), по уплате за них</w:t>
      </w: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br/>
        <w:t>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Беларусь;</w:t>
      </w:r>
    </w:p>
    <w:p w:rsidR="00BB2218" w:rsidRPr="00BB2218" w:rsidRDefault="00BB2218" w:rsidP="00BB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обязательства сторон по обеспечению безопасных условий работы исходя из обязанностей сторон гражданско-правового договора, перечисленных в подпунктах 1.3 и 1.4 пункта 1 Указа Президента Республики Беларусь от 6 июля 2005 г. № 314, и ответственность за их невыполнение;</w:t>
      </w:r>
    </w:p>
    <w:p w:rsidR="00BB2218" w:rsidRPr="00BB2218" w:rsidRDefault="00BB2218" w:rsidP="00BB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основания досрочного расторжения гражданско-правового договора;</w:t>
      </w:r>
    </w:p>
    <w:p w:rsidR="00BB2218" w:rsidRPr="00BB2218" w:rsidRDefault="00BB2218" w:rsidP="00BB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lastRenderedPageBreak/>
        <w:t>ответственность за неисполнение заказчиком обязательств по оплате выполненной работы, оказанной услуги либо созданного объекта интеллектуальной собственности в виде неустойки в размере не менее 0,15 процента невыплаченной суммы за каждый день просрочки;</w:t>
      </w:r>
    </w:p>
    <w:p w:rsidR="00BB2218" w:rsidRPr="00BB2218" w:rsidRDefault="00BB2218" w:rsidP="00BB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обязательство заказчика по уплате страховых взносов по обязательному страхованию от несчастных случаев на производстве и профессиональных заболеваний, если выполнение работ, оказание услуг, создание объектов интеллектуальной собственности по заключенным им гражданско-правовым договорам с гражданами осуществляется в местах, предоставленных заказчиком.</w:t>
      </w:r>
    </w:p>
    <w:bookmarkEnd w:id="0"/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Третья форма – в качестве индивидуального предпринимателя, поскольку экскурсионное обслуживание отнесено к видам деятельности, разрешенным для осуществления в качестве индивидуального предпринимателя (приложение 1 к постановлению Совета Министров Республики Беларусь от 28 июня 2024 г. № 457). В этом случае предъявляется требование о прохождении государственной регистрации в установленном порядке в качестве индивидуального предпринимателя.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Важно отметить, что экскурсоводы, гиды-переводчики независимо от выбора формы работы обязаны пройти аттестацию в соответствии с Положением о порядке и условиях прохождения профессиональной аттестации, подтверждающей квалификацию экскурсоводов и гидов-переводчиков.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Нарушение законодательства о предпринимательстве, как и запрета о проведении экскурсий без прохождения аттестации, установленного в пункте 4 статьи 34 Закона Республики Беларусь «О туризме», </w:t>
      </w:r>
      <w:proofErr w:type="gramStart"/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является административным правонарушением и влечет</w:t>
      </w:r>
      <w:proofErr w:type="gramEnd"/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 ответственность:</w:t>
      </w:r>
    </w:p>
    <w:p w:rsidR="00BB2218" w:rsidRPr="00BB2218" w:rsidRDefault="00BB2218" w:rsidP="00BB2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по части 2 статьи 13.3 Кодекса Республики Беларусь об административных правонарушениях – за осуществление предпринимательской деятельности без государственной регистрации, когда такая регистрация является обязательной;</w:t>
      </w:r>
    </w:p>
    <w:p w:rsidR="00BB2218" w:rsidRPr="00BB2218" w:rsidRDefault="00BB2218" w:rsidP="00BB2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по части 3 статьи 13.3 Кодекса Республики Беларусь об административных правонарушениях – за 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запрещается. Сюда же относится проведение экскурсий на территории Республики Беларусь без прохождения аттестации, поскольку пунктом 4 статьи 34 Закона Республики Беларусь «О туризме» установлен соответствующий запрет.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Одновременно отмечаем,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lastRenderedPageBreak/>
        <w:t>Договор оказания экскурсионных услуг считается заключенным в надлежащей форме:</w:t>
      </w:r>
    </w:p>
    <w:p w:rsidR="00BB2218" w:rsidRPr="00BB2218" w:rsidRDefault="00BB2218" w:rsidP="00BB22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proofErr w:type="gramStart"/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при составлении одного текстового документа, включая документ в электронном виде (в том числе электронный документ), или обмене текстовыми документами, включая документы в электронном виде (в том числе электронные документы), которые подписаны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договор</w:t>
      </w:r>
      <w:proofErr w:type="gramEnd"/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 оказания экскурсионных услуг подписан его сторонами (факсимильное воспроизведение собственноручной подписи с помощью средств механического или другого копирования, электронная цифровая подпись или другой аналог собственноручной подписи, обеспечивающий идентификацию стороны по договору оказания экскурсионных услуг), и не противоречит законодательству и соглашению сторон;</w:t>
      </w:r>
    </w:p>
    <w:p w:rsidR="00BB2218" w:rsidRPr="00BB2218" w:rsidRDefault="00BB2218" w:rsidP="00BB22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с момента выдачи экскурсанту документа, формируемого кассовым оборудованием и (или) платежным терминалом и подтверждающего оплату экскурсионных услуг независимо от формы расчета, либо</w:t>
      </w: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br/>
        <w:t>с момента совершения платежа за экскурсионные услуги посредством автоматизированной информационной системы единого расчетного и информационного пространства Республики Беларусь;</w:t>
      </w:r>
    </w:p>
    <w:p w:rsidR="00BB2218" w:rsidRPr="00BB2218" w:rsidRDefault="00BB2218" w:rsidP="00BB22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с момента выдачи квитанции на экскурсионные услуги по форме, установленной Министерством спорта и туризма, и кассового чека или иного платежного документа, подтверждающего оплату экскурсионных услуг.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BB2218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Также напоминаем, что при Национальном агентстве по туризму организованы курсы подготовки экскурсоводов и гидов-переводчиков. Все желающие могут пройти подготовку и получить багаж знаний, необходимых для подготовки к аттестации:</w:t>
      </w:r>
    </w:p>
    <w:p w:rsidR="00BB2218" w:rsidRPr="00BB2218" w:rsidRDefault="00BB2218" w:rsidP="00BB2218">
      <w:pPr>
        <w:shd w:val="clear" w:color="auto" w:fill="FFFFFF"/>
        <w:spacing w:after="150" w:line="345" w:lineRule="atLeast"/>
        <w:rPr>
          <w:rFonts w:ascii="Roboto" w:eastAsia="Times New Roman" w:hAnsi="Roboto" w:cs="Times New Roman"/>
          <w:color w:val="010A1C"/>
          <w:spacing w:val="5"/>
          <w:sz w:val="27"/>
          <w:szCs w:val="27"/>
          <w:lang w:val="en-US" w:eastAsia="ru-RU"/>
        </w:rPr>
      </w:pPr>
      <w:hyperlink r:id="rId9" w:history="1">
        <w:r w:rsidRPr="00BB2218">
          <w:rPr>
            <w:rFonts w:ascii="Roboto" w:eastAsia="Times New Roman" w:hAnsi="Roboto" w:cs="Times New Roman"/>
            <w:color w:val="333333"/>
            <w:spacing w:val="5"/>
            <w:sz w:val="27"/>
            <w:szCs w:val="27"/>
            <w:u w:val="single"/>
            <w:lang w:val="en-US" w:eastAsia="ru-RU"/>
          </w:rPr>
          <w:t>belarustourism.by/</w:t>
        </w:r>
        <w:proofErr w:type="spellStart"/>
        <w:r w:rsidRPr="00BB2218">
          <w:rPr>
            <w:rFonts w:ascii="Roboto" w:eastAsia="Times New Roman" w:hAnsi="Roboto" w:cs="Times New Roman"/>
            <w:color w:val="333333"/>
            <w:spacing w:val="5"/>
            <w:sz w:val="27"/>
            <w:szCs w:val="27"/>
            <w:u w:val="single"/>
            <w:lang w:val="en-US" w:eastAsia="ru-RU"/>
          </w:rPr>
          <w:t>uslugi</w:t>
        </w:r>
        <w:proofErr w:type="spellEnd"/>
        <w:r w:rsidRPr="00BB2218">
          <w:rPr>
            <w:rFonts w:ascii="Roboto" w:eastAsia="Times New Roman" w:hAnsi="Roboto" w:cs="Times New Roman"/>
            <w:color w:val="333333"/>
            <w:spacing w:val="5"/>
            <w:sz w:val="27"/>
            <w:szCs w:val="27"/>
            <w:u w:val="single"/>
            <w:lang w:val="en-US" w:eastAsia="ru-RU"/>
          </w:rPr>
          <w:t>/?ELEMENT_ID=537</w:t>
        </w:r>
      </w:hyperlink>
    </w:p>
    <w:p w:rsidR="008A02DA" w:rsidRPr="00BB2218" w:rsidRDefault="008A02DA">
      <w:pPr>
        <w:rPr>
          <w:lang w:val="en-US"/>
        </w:rPr>
      </w:pPr>
    </w:p>
    <w:sectPr w:rsidR="008A02DA" w:rsidRPr="00BB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7E1E"/>
    <w:multiLevelType w:val="multilevel"/>
    <w:tmpl w:val="55C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03E9D"/>
    <w:multiLevelType w:val="multilevel"/>
    <w:tmpl w:val="C266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039A4"/>
    <w:multiLevelType w:val="multilevel"/>
    <w:tmpl w:val="1AE6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546E2"/>
    <w:multiLevelType w:val="multilevel"/>
    <w:tmpl w:val="1406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18"/>
    <w:rsid w:val="008A02DA"/>
    <w:rsid w:val="00B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.gov.by/ru/zakonodatelstvo/turizm/postanovlen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st.gov.by/ru/zakonodatelstvo/turizm/postanovl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t.gov.by/ru/zakonodatelstvo/turizm/zakon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larustourism.by/uslugi/?ELEMENT_ID=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Главное управление спорта и туризма МОИК</dc:creator>
  <cp:lastModifiedBy>Главное управление спорта и туризма МОИК</cp:lastModifiedBy>
  <cp:revision>1</cp:revision>
  <dcterms:created xsi:type="dcterms:W3CDTF">2024-12-19T13:45:00Z</dcterms:created>
  <dcterms:modified xsi:type="dcterms:W3CDTF">2024-12-19T13:49:00Z</dcterms:modified>
</cp:coreProperties>
</file>